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12" w:rsidRDefault="00365712"/>
    <w:p w:rsidR="00EB10B3" w:rsidRDefault="00FA3893" w:rsidP="00EB10B3">
      <w:pPr>
        <w:jc w:val="both"/>
        <w:rPr>
          <w:rFonts w:ascii="Times New Roman" w:eastAsia="Times New Roman" w:hAnsi="Times New Roman" w:cs="Times New Roman"/>
        </w:rPr>
      </w:pPr>
      <w:proofErr w:type="spellStart"/>
      <w:r>
        <w:rPr>
          <w:rFonts w:ascii="Times New Roman" w:eastAsia="Times New Roman" w:hAnsi="Times New Roman" w:cs="Times New Roman"/>
        </w:rPr>
        <w:t>Moliterno’s</w:t>
      </w:r>
      <w:proofErr w:type="spellEnd"/>
      <w:r>
        <w:rPr>
          <w:rFonts w:ascii="Times New Roman" w:eastAsia="Times New Roman" w:hAnsi="Times New Roman" w:cs="Times New Roman"/>
        </w:rPr>
        <w:t xml:space="preserve"> presentation A</w:t>
      </w:r>
      <w:bookmarkStart w:id="0" w:name="_GoBack"/>
      <w:bookmarkEnd w:id="0"/>
      <w:r>
        <w:rPr>
          <w:rFonts w:ascii="Times New Roman" w:eastAsia="Times New Roman" w:hAnsi="Times New Roman" w:cs="Times New Roman"/>
        </w:rPr>
        <w:t>bstract</w:t>
      </w:r>
    </w:p>
    <w:p w:rsidR="00FA3893" w:rsidRDefault="00FA3893" w:rsidP="00EB10B3">
      <w:pPr>
        <w:jc w:val="both"/>
        <w:rPr>
          <w:rFonts w:ascii="Times New Roman" w:eastAsia="Times New Roman" w:hAnsi="Times New Roman" w:cs="Times New Roman"/>
        </w:rPr>
      </w:pPr>
    </w:p>
    <w:p w:rsidR="00FA3893" w:rsidRDefault="00FA3893" w:rsidP="00EB10B3">
      <w:pPr>
        <w:jc w:val="both"/>
        <w:rPr>
          <w:rFonts w:ascii="Times New Roman" w:hAnsi="Times New Roman" w:cs="Times New Roman"/>
        </w:rPr>
      </w:pPr>
    </w:p>
    <w:p w:rsidR="00EB10B3" w:rsidRDefault="00EB10B3" w:rsidP="00EB10B3">
      <w:pPr>
        <w:ind w:left="360"/>
        <w:jc w:val="both"/>
        <w:rPr>
          <w:rFonts w:ascii="Times New Roman" w:hAnsi="Times New Roman" w:cs="Times New Roman"/>
        </w:rPr>
      </w:pPr>
      <w:r>
        <w:rPr>
          <w:rFonts w:ascii="Times New Roman" w:hAnsi="Times New Roman" w:cs="Times New Roman"/>
        </w:rPr>
        <w:t>Washington &amp; Lee has embarked on a major reform of the third year of legal education. While maintaining the good that is in the first and second years, this reform seeks to engage students in experiential education during the third year. In the reformed third year curriculum, each student must enroll in a full credit load of experiential offerings. Each student enrolls in two, two-week immersion courses, one focused on litigation and the other transaction skills.  Each student must enroll in a clinic or externship, provided them with live-client work experience and instruction. Each student must enroll in a course called the Legal Profession, which addresses current issues in the legal profession including cultural, economic issues as well as skill sets not addressed elsewhere.  And each student must enroll in at least three practicum courses, elaborate simulations of a lawyer practice setting.  Early evidence of student engagement shows good results.</w:t>
      </w:r>
    </w:p>
    <w:p w:rsidR="00EB10B3" w:rsidRDefault="00EB10B3" w:rsidP="00EB10B3">
      <w:pPr>
        <w:rPr>
          <w:color w:val="1F497D"/>
        </w:rPr>
      </w:pPr>
    </w:p>
    <w:p w:rsidR="00EB10B3" w:rsidRDefault="00EB10B3"/>
    <w:sectPr w:rsidR="00EB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1FA"/>
    <w:multiLevelType w:val="hybridMultilevel"/>
    <w:tmpl w:val="93941B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B3"/>
    <w:rsid w:val="00365712"/>
    <w:rsid w:val="00EB10B3"/>
    <w:rsid w:val="00FA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2012-10-08T16:42:00Z</dcterms:created>
  <dcterms:modified xsi:type="dcterms:W3CDTF">2012-10-08T16:42:00Z</dcterms:modified>
</cp:coreProperties>
</file>